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25"/>
        <w:gridCol w:w="1714"/>
        <w:gridCol w:w="1462"/>
        <w:gridCol w:w="3023"/>
        <w:gridCol w:w="2211"/>
        <w:gridCol w:w="2175"/>
        <w:gridCol w:w="3180"/>
      </w:tblGrid>
      <w:tr w:rsidR="006350E1" w14:paraId="02CF4CC0" w14:textId="77777777" w:rsidTr="00AA4DE7">
        <w:tc>
          <w:tcPr>
            <w:tcW w:w="625" w:type="dxa"/>
          </w:tcPr>
          <w:p w14:paraId="2A141C5E" w14:textId="77777777" w:rsidR="00220713" w:rsidRDefault="00220713"/>
        </w:tc>
        <w:tc>
          <w:tcPr>
            <w:tcW w:w="1714" w:type="dxa"/>
          </w:tcPr>
          <w:p w14:paraId="6090F972" w14:textId="77777777" w:rsidR="00220713" w:rsidRPr="00923F32" w:rsidRDefault="00220713" w:rsidP="0012126D">
            <w:pPr>
              <w:jc w:val="center"/>
              <w:rPr>
                <w:b/>
              </w:rPr>
            </w:pPr>
            <w:r w:rsidRPr="00923F32">
              <w:rPr>
                <w:b/>
              </w:rPr>
              <w:t>Learning Target (I am Learning about…)</w:t>
            </w:r>
          </w:p>
        </w:tc>
        <w:tc>
          <w:tcPr>
            <w:tcW w:w="1462" w:type="dxa"/>
          </w:tcPr>
          <w:p w14:paraId="34BE6634" w14:textId="77777777" w:rsidR="00220713" w:rsidRPr="00923F32" w:rsidRDefault="00220713" w:rsidP="0012126D">
            <w:pPr>
              <w:jc w:val="center"/>
              <w:rPr>
                <w:b/>
              </w:rPr>
            </w:pPr>
            <w:r w:rsidRPr="00923F32">
              <w:rPr>
                <w:b/>
              </w:rPr>
              <w:t>Criteria for Success (I can…)</w:t>
            </w:r>
          </w:p>
        </w:tc>
        <w:tc>
          <w:tcPr>
            <w:tcW w:w="3023" w:type="dxa"/>
          </w:tcPr>
          <w:p w14:paraId="07639FED" w14:textId="77777777" w:rsidR="00220713" w:rsidRPr="00923F32" w:rsidRDefault="00220713" w:rsidP="0012126D">
            <w:pPr>
              <w:jc w:val="center"/>
              <w:rPr>
                <w:b/>
              </w:rPr>
            </w:pPr>
            <w:r w:rsidRPr="00923F32">
              <w:rPr>
                <w:b/>
              </w:rPr>
              <w:t>Activation/Instruction</w:t>
            </w:r>
          </w:p>
        </w:tc>
        <w:tc>
          <w:tcPr>
            <w:tcW w:w="2211" w:type="dxa"/>
          </w:tcPr>
          <w:p w14:paraId="13FB0212" w14:textId="77777777" w:rsidR="00220713" w:rsidRPr="00923F32" w:rsidRDefault="00220713" w:rsidP="0012126D">
            <w:pPr>
              <w:jc w:val="center"/>
              <w:rPr>
                <w:b/>
              </w:rPr>
            </w:pPr>
            <w:r w:rsidRPr="00923F32">
              <w:rPr>
                <w:b/>
              </w:rPr>
              <w:t>Collaboration/Guided Practice</w:t>
            </w:r>
          </w:p>
        </w:tc>
        <w:tc>
          <w:tcPr>
            <w:tcW w:w="2175" w:type="dxa"/>
          </w:tcPr>
          <w:p w14:paraId="1F8B1E25" w14:textId="77777777" w:rsidR="00220713" w:rsidRPr="00923F32" w:rsidRDefault="00220713" w:rsidP="0012126D">
            <w:pPr>
              <w:jc w:val="center"/>
              <w:rPr>
                <w:b/>
              </w:rPr>
            </w:pPr>
            <w:r w:rsidRPr="00923F32">
              <w:rPr>
                <w:b/>
              </w:rPr>
              <w:t>Independent Learning/Assessment</w:t>
            </w:r>
          </w:p>
        </w:tc>
        <w:tc>
          <w:tcPr>
            <w:tcW w:w="3180" w:type="dxa"/>
          </w:tcPr>
          <w:p w14:paraId="37102E5C" w14:textId="77777777" w:rsidR="00220713" w:rsidRPr="00220713" w:rsidRDefault="00220713" w:rsidP="0012126D">
            <w:pPr>
              <w:jc w:val="center"/>
            </w:pPr>
            <w:r>
              <w:t>Closure</w:t>
            </w:r>
          </w:p>
        </w:tc>
      </w:tr>
      <w:tr w:rsidR="006350E1" w14:paraId="3D56C863" w14:textId="77777777" w:rsidTr="00AA4DE7">
        <w:trPr>
          <w:cantSplit/>
          <w:trHeight w:val="1134"/>
        </w:trPr>
        <w:tc>
          <w:tcPr>
            <w:tcW w:w="625" w:type="dxa"/>
            <w:textDirection w:val="btLr"/>
          </w:tcPr>
          <w:p w14:paraId="65C0269B" w14:textId="77777777" w:rsidR="00220713" w:rsidRPr="00923F32" w:rsidRDefault="00220713" w:rsidP="0012126D">
            <w:pPr>
              <w:ind w:left="113" w:right="113"/>
              <w:jc w:val="center"/>
              <w:rPr>
                <w:b/>
              </w:rPr>
            </w:pPr>
            <w:r w:rsidRPr="00923F32">
              <w:rPr>
                <w:b/>
              </w:rPr>
              <w:t>Monday</w:t>
            </w:r>
          </w:p>
        </w:tc>
        <w:tc>
          <w:tcPr>
            <w:tcW w:w="1714" w:type="dxa"/>
          </w:tcPr>
          <w:p w14:paraId="1AEC1D13" w14:textId="7AC46C47" w:rsidR="000250CA" w:rsidRDefault="0024650B">
            <w:r>
              <w:t>I am learning about plot development and character descriptions.</w:t>
            </w:r>
          </w:p>
        </w:tc>
        <w:tc>
          <w:tcPr>
            <w:tcW w:w="1462" w:type="dxa"/>
          </w:tcPr>
          <w:p w14:paraId="57ED0F11" w14:textId="7C0C9644" w:rsidR="000250CA" w:rsidRDefault="00A33D94">
            <w:r>
              <w:t>I can discuss different thematic elements and present a character analysis based off of the book that I am reading.</w:t>
            </w:r>
          </w:p>
        </w:tc>
        <w:tc>
          <w:tcPr>
            <w:tcW w:w="3023" w:type="dxa"/>
          </w:tcPr>
          <w:p w14:paraId="0CB6D6BF" w14:textId="77777777" w:rsidR="006350E1" w:rsidRDefault="00AA4DE7">
            <w:r>
              <w:t xml:space="preserve">Due to sake of time, students will work on reading their novels for the next two class periods. The packets will be due on Wednesday they arrive, and students will be given their multigenre research project. </w:t>
            </w:r>
          </w:p>
          <w:p w14:paraId="7A7DB2FE" w14:textId="451219CA" w:rsidR="004604D1" w:rsidRPr="000250CA" w:rsidRDefault="004604D1"/>
        </w:tc>
        <w:tc>
          <w:tcPr>
            <w:tcW w:w="2211" w:type="dxa"/>
          </w:tcPr>
          <w:p w14:paraId="7AFA7C36" w14:textId="77777777" w:rsidR="004604D1" w:rsidRDefault="004604D1" w:rsidP="004604D1">
            <w:r>
              <w:t xml:space="preserve">Due to sake of time, students will work on reading their novels for the next two class periods. The packets will be due on Wednesday they arrive, and students will be given their multigenre research project. </w:t>
            </w:r>
          </w:p>
          <w:p w14:paraId="1C4137A1" w14:textId="16169262" w:rsidR="005F7956" w:rsidRDefault="005F7956" w:rsidP="001E04BC"/>
        </w:tc>
        <w:tc>
          <w:tcPr>
            <w:tcW w:w="2175" w:type="dxa"/>
          </w:tcPr>
          <w:p w14:paraId="24898FA1" w14:textId="77777777" w:rsidR="004604D1" w:rsidRDefault="004604D1" w:rsidP="004604D1">
            <w:r>
              <w:t xml:space="preserve">Due to sake of time, students will work on reading their novels for the next two class periods. The packets will be due on Wednesday they arrive, and students will be given their multigenre research project. </w:t>
            </w:r>
          </w:p>
          <w:p w14:paraId="0CFFCFF1" w14:textId="6B39D411" w:rsidR="006350E1" w:rsidRDefault="006350E1"/>
        </w:tc>
        <w:tc>
          <w:tcPr>
            <w:tcW w:w="3180" w:type="dxa"/>
          </w:tcPr>
          <w:p w14:paraId="7AB55514" w14:textId="77777777" w:rsidR="004604D1" w:rsidRDefault="004604D1" w:rsidP="004604D1">
            <w:r>
              <w:t xml:space="preserve">Due to sake of time, students will work on reading their novels for the next two class periods. The packets will be due on Wednesday they arrive, and students will be given their multigenre research project. </w:t>
            </w:r>
          </w:p>
          <w:p w14:paraId="4CD909B8" w14:textId="42881C60" w:rsidR="00220713" w:rsidRDefault="00220713"/>
        </w:tc>
      </w:tr>
      <w:tr w:rsidR="006350E1" w14:paraId="65D4E64F" w14:textId="77777777" w:rsidTr="00AA4DE7">
        <w:trPr>
          <w:cantSplit/>
          <w:trHeight w:val="1134"/>
        </w:trPr>
        <w:tc>
          <w:tcPr>
            <w:tcW w:w="625" w:type="dxa"/>
            <w:textDirection w:val="btLr"/>
          </w:tcPr>
          <w:p w14:paraId="4552510F" w14:textId="77777777" w:rsidR="00220713" w:rsidRPr="00923F32" w:rsidRDefault="00220713" w:rsidP="00220713">
            <w:pPr>
              <w:ind w:left="113" w:right="113"/>
              <w:jc w:val="center"/>
              <w:rPr>
                <w:b/>
              </w:rPr>
            </w:pPr>
            <w:r w:rsidRPr="00923F32">
              <w:rPr>
                <w:b/>
              </w:rPr>
              <w:t>Tuesday</w:t>
            </w:r>
          </w:p>
        </w:tc>
        <w:tc>
          <w:tcPr>
            <w:tcW w:w="1714" w:type="dxa"/>
          </w:tcPr>
          <w:p w14:paraId="6357B060" w14:textId="0525F622" w:rsidR="006714BE" w:rsidRDefault="006177C3" w:rsidP="006350E1">
            <w:pPr>
              <w:rPr>
                <w:rFonts w:ascii="Times New Roman" w:hAnsi="Times New Roman" w:cs="Times New Roman"/>
              </w:rPr>
            </w:pPr>
            <w:r>
              <w:t>I am learning about plot development and character descriptions.</w:t>
            </w:r>
          </w:p>
        </w:tc>
        <w:tc>
          <w:tcPr>
            <w:tcW w:w="1462" w:type="dxa"/>
          </w:tcPr>
          <w:p w14:paraId="176069E6" w14:textId="1E69831D" w:rsidR="006714BE" w:rsidRDefault="006714BE" w:rsidP="006350E1">
            <w:pPr>
              <w:rPr>
                <w:rFonts w:ascii="Times New Roman" w:hAnsi="Times New Roman" w:cs="Times New Roman"/>
              </w:rPr>
            </w:pPr>
            <w:r>
              <w:rPr>
                <w:rFonts w:ascii="Times New Roman" w:hAnsi="Times New Roman" w:cs="Times New Roman"/>
              </w:rPr>
              <w:t xml:space="preserve"> </w:t>
            </w:r>
            <w:r w:rsidR="006177C3">
              <w:t>I can discuss different thematic elements and present a character analysis based off of the book that I am reading.</w:t>
            </w:r>
          </w:p>
        </w:tc>
        <w:tc>
          <w:tcPr>
            <w:tcW w:w="3023" w:type="dxa"/>
          </w:tcPr>
          <w:p w14:paraId="1B9C7BD4" w14:textId="3D6A4D8D" w:rsidR="004604D1" w:rsidRDefault="004604D1" w:rsidP="004604D1">
            <w:r>
              <w:t>Due to sake of time, students will work on reading their novels for the next two class periods. The packets will be due on Wednesday they arrive, and students will be given their multi</w:t>
            </w:r>
            <w:r>
              <w:t>-</w:t>
            </w:r>
            <w:r>
              <w:t xml:space="preserve">genre research project. </w:t>
            </w:r>
          </w:p>
          <w:p w14:paraId="640F064E" w14:textId="77777777" w:rsidR="00CE1AAF" w:rsidRDefault="00CE1AAF" w:rsidP="006B0C18">
            <w:pPr>
              <w:rPr>
                <w:rFonts w:ascii="Times New Roman" w:hAnsi="Times New Roman" w:cs="Times New Roman"/>
              </w:rPr>
            </w:pPr>
          </w:p>
          <w:p w14:paraId="212BDDC1" w14:textId="042BBA7B" w:rsidR="004604D1" w:rsidRDefault="004604D1" w:rsidP="006B0C18">
            <w:pPr>
              <w:rPr>
                <w:rFonts w:ascii="Times New Roman" w:hAnsi="Times New Roman" w:cs="Times New Roman"/>
              </w:rPr>
            </w:pPr>
            <w:r>
              <w:rPr>
                <w:rFonts w:ascii="Times New Roman" w:hAnsi="Times New Roman" w:cs="Times New Roman"/>
              </w:rPr>
              <w:t>Students will also be given notes on formatting for a vari</w:t>
            </w:r>
            <w:r w:rsidR="00E02C1A">
              <w:rPr>
                <w:rFonts w:ascii="Times New Roman" w:hAnsi="Times New Roman" w:cs="Times New Roman"/>
              </w:rPr>
              <w:t xml:space="preserve">ety of textual pieces. </w:t>
            </w:r>
          </w:p>
        </w:tc>
        <w:tc>
          <w:tcPr>
            <w:tcW w:w="2211" w:type="dxa"/>
          </w:tcPr>
          <w:p w14:paraId="66F61302" w14:textId="77777777" w:rsidR="00E02C1A" w:rsidRDefault="00E02C1A" w:rsidP="00E02C1A">
            <w:r>
              <w:t xml:space="preserve">Due to sake of time, students will work on reading their novels for the next two class periods. The packets will be due on Wednesday they arrive, and students will be given their multigenre research project. </w:t>
            </w:r>
          </w:p>
          <w:p w14:paraId="2AE6FD32" w14:textId="1C9DA600" w:rsidR="00220713" w:rsidRDefault="00220713" w:rsidP="00220713">
            <w:pPr>
              <w:rPr>
                <w:rFonts w:ascii="Times New Roman" w:hAnsi="Times New Roman" w:cs="Times New Roman"/>
              </w:rPr>
            </w:pPr>
          </w:p>
        </w:tc>
        <w:tc>
          <w:tcPr>
            <w:tcW w:w="2175" w:type="dxa"/>
          </w:tcPr>
          <w:p w14:paraId="2A1E7803" w14:textId="77777777" w:rsidR="00E02C1A" w:rsidRDefault="00E02C1A" w:rsidP="00E02C1A">
            <w:r>
              <w:t xml:space="preserve">Due to sake of time, students will work on reading their novels for the next two class periods. The packets will be due on Wednesday they arrive, and students will be given their multigenre research project. </w:t>
            </w:r>
          </w:p>
          <w:p w14:paraId="7A8C36F6" w14:textId="51A10A8C" w:rsidR="006350E1" w:rsidRDefault="006350E1" w:rsidP="00220713">
            <w:pPr>
              <w:rPr>
                <w:rFonts w:ascii="Times New Roman" w:hAnsi="Times New Roman" w:cs="Times New Roman"/>
              </w:rPr>
            </w:pPr>
          </w:p>
        </w:tc>
        <w:tc>
          <w:tcPr>
            <w:tcW w:w="3180" w:type="dxa"/>
          </w:tcPr>
          <w:p w14:paraId="5399825B" w14:textId="77777777" w:rsidR="00E02C1A" w:rsidRDefault="00E02C1A" w:rsidP="00E02C1A">
            <w:r>
              <w:t xml:space="preserve">Due to sake of time, students will work on reading their novels for the next two class periods. The packets will be due on Wednesday they arrive, and students will be given their multigenre research project. </w:t>
            </w:r>
          </w:p>
          <w:p w14:paraId="7025665D" w14:textId="6F7E1932" w:rsidR="00220713" w:rsidRDefault="00220713" w:rsidP="00220713">
            <w:pPr>
              <w:rPr>
                <w:rFonts w:ascii="Times New Roman" w:hAnsi="Times New Roman" w:cs="Times New Roman"/>
              </w:rPr>
            </w:pPr>
          </w:p>
        </w:tc>
      </w:tr>
      <w:tr w:rsidR="006350E1" w14:paraId="53C0BB96" w14:textId="77777777" w:rsidTr="00AA4DE7">
        <w:trPr>
          <w:cantSplit/>
          <w:trHeight w:val="1475"/>
        </w:trPr>
        <w:tc>
          <w:tcPr>
            <w:tcW w:w="625" w:type="dxa"/>
            <w:textDirection w:val="btLr"/>
          </w:tcPr>
          <w:p w14:paraId="33944D86" w14:textId="77777777" w:rsidR="00220713" w:rsidRPr="00923F32" w:rsidRDefault="00220713" w:rsidP="0012126D">
            <w:pPr>
              <w:ind w:left="113" w:right="113"/>
              <w:jc w:val="center"/>
              <w:rPr>
                <w:b/>
              </w:rPr>
            </w:pPr>
            <w:r w:rsidRPr="00923F32">
              <w:rPr>
                <w:b/>
              </w:rPr>
              <w:lastRenderedPageBreak/>
              <w:t>Wednesday</w:t>
            </w:r>
          </w:p>
        </w:tc>
        <w:tc>
          <w:tcPr>
            <w:tcW w:w="1714" w:type="dxa"/>
          </w:tcPr>
          <w:p w14:paraId="404AECD9" w14:textId="3E9EB154" w:rsidR="00220713" w:rsidRDefault="007961CB" w:rsidP="006350E1">
            <w:r>
              <w:t xml:space="preserve">I am </w:t>
            </w:r>
            <w:r w:rsidR="00D756C6">
              <w:t>learning how</w:t>
            </w:r>
            <w:r>
              <w:t xml:space="preserve"> to complete research to tie one of the themes of the novel with an imagined multi-genre pieces that can </w:t>
            </w:r>
            <w:r w:rsidR="00D756C6">
              <w:t>make the story come alive.</w:t>
            </w:r>
          </w:p>
        </w:tc>
        <w:tc>
          <w:tcPr>
            <w:tcW w:w="1462" w:type="dxa"/>
          </w:tcPr>
          <w:p w14:paraId="4605629D" w14:textId="4B27CE80" w:rsidR="00220713" w:rsidRDefault="00D756C6" w:rsidP="006350E1">
            <w:r>
              <w:t xml:space="preserve">I </w:t>
            </w:r>
            <w:r>
              <w:t>can</w:t>
            </w:r>
            <w:r>
              <w:t xml:space="preserve"> complete research to tie one of the themes of the novel with an imagined multi-genre pieces that can make the story come alive.</w:t>
            </w:r>
          </w:p>
        </w:tc>
        <w:tc>
          <w:tcPr>
            <w:tcW w:w="3023" w:type="dxa"/>
          </w:tcPr>
          <w:p w14:paraId="23DB78D1" w14:textId="49CFB205" w:rsidR="00CE1AAF" w:rsidRDefault="00E02C1A" w:rsidP="001E04BC">
            <w:r>
              <w:t xml:space="preserve">Students will be given information on the multi-genre research project. </w:t>
            </w:r>
          </w:p>
        </w:tc>
        <w:tc>
          <w:tcPr>
            <w:tcW w:w="2211" w:type="dxa"/>
          </w:tcPr>
          <w:p w14:paraId="016AEDA1" w14:textId="4A85F9C1" w:rsidR="00220713" w:rsidRDefault="00E02C1A">
            <w:r>
              <w:t xml:space="preserve">Students will pick a topic from their list of topics. They will be given a timeline for the multi-genre research project and be given time in class to work on it. </w:t>
            </w:r>
          </w:p>
        </w:tc>
        <w:tc>
          <w:tcPr>
            <w:tcW w:w="2175" w:type="dxa"/>
          </w:tcPr>
          <w:p w14:paraId="7E2ADAFA" w14:textId="676B964C" w:rsidR="00220713" w:rsidRDefault="00E02C1A">
            <w:r>
              <w:t xml:space="preserve">Students will continue to work on their multi-genre research project. </w:t>
            </w:r>
          </w:p>
        </w:tc>
        <w:tc>
          <w:tcPr>
            <w:tcW w:w="3180" w:type="dxa"/>
          </w:tcPr>
          <w:p w14:paraId="4D1FB071" w14:textId="54CEAE1B" w:rsidR="00220713" w:rsidRDefault="00D821E5">
            <w:r>
              <w:t xml:space="preserve">Students will be given the opportunity to browse different research materials. </w:t>
            </w:r>
          </w:p>
        </w:tc>
      </w:tr>
      <w:tr w:rsidR="006350E1" w14:paraId="486A1227" w14:textId="77777777" w:rsidTr="00AA4DE7">
        <w:trPr>
          <w:cantSplit/>
          <w:trHeight w:val="1475"/>
        </w:trPr>
        <w:tc>
          <w:tcPr>
            <w:tcW w:w="625" w:type="dxa"/>
            <w:textDirection w:val="btLr"/>
          </w:tcPr>
          <w:p w14:paraId="23E94FD9" w14:textId="77777777" w:rsidR="00220713" w:rsidRPr="00923F32" w:rsidRDefault="00220713" w:rsidP="0012126D">
            <w:pPr>
              <w:ind w:left="113" w:right="113"/>
              <w:jc w:val="center"/>
              <w:rPr>
                <w:b/>
              </w:rPr>
            </w:pPr>
            <w:r w:rsidRPr="00923F32">
              <w:rPr>
                <w:b/>
              </w:rPr>
              <w:t>Thursday</w:t>
            </w:r>
          </w:p>
        </w:tc>
        <w:tc>
          <w:tcPr>
            <w:tcW w:w="1714" w:type="dxa"/>
          </w:tcPr>
          <w:p w14:paraId="682D461F" w14:textId="1E7FEFBA" w:rsidR="00220713" w:rsidRDefault="00A01A05" w:rsidP="006350E1">
            <w:r>
              <w:t xml:space="preserve">I am learning about how research can help back up certain thematic elements. </w:t>
            </w:r>
          </w:p>
        </w:tc>
        <w:tc>
          <w:tcPr>
            <w:tcW w:w="1462" w:type="dxa"/>
          </w:tcPr>
          <w:p w14:paraId="36020557" w14:textId="73410B92" w:rsidR="00220713" w:rsidRDefault="00A01A05" w:rsidP="006350E1">
            <w:r>
              <w:t xml:space="preserve">I can discuss how research can help me create my </w:t>
            </w:r>
            <w:r w:rsidR="00ED0D4E">
              <w:t>multigenre research pieces.</w:t>
            </w:r>
          </w:p>
        </w:tc>
        <w:tc>
          <w:tcPr>
            <w:tcW w:w="3023" w:type="dxa"/>
          </w:tcPr>
          <w:p w14:paraId="6CC81092" w14:textId="05EDB5D2" w:rsidR="006B0C18" w:rsidRDefault="00ED0D4E" w:rsidP="0099036C">
            <w:pPr>
              <w:shd w:val="clear" w:color="auto" w:fill="FFFFFF"/>
              <w:spacing w:before="100" w:beforeAutospacing="1" w:after="100" w:afterAutospacing="1"/>
              <w:textAlignment w:val="baseline"/>
            </w:pPr>
            <w:r>
              <w:t>Students will observe a lecture in the media center with the British Lit classes.</w:t>
            </w:r>
          </w:p>
        </w:tc>
        <w:tc>
          <w:tcPr>
            <w:tcW w:w="2211" w:type="dxa"/>
          </w:tcPr>
          <w:p w14:paraId="5230A7CD" w14:textId="4B5FCA0E" w:rsidR="00220713" w:rsidRDefault="00ED0D4E">
            <w:r>
              <w:t>Students will observe a lecture in the media center with the British Lit classes.</w:t>
            </w:r>
          </w:p>
        </w:tc>
        <w:tc>
          <w:tcPr>
            <w:tcW w:w="2175" w:type="dxa"/>
          </w:tcPr>
          <w:p w14:paraId="2FA23991" w14:textId="66E71D13" w:rsidR="00220713" w:rsidRDefault="00ED0D4E">
            <w:r>
              <w:t>Students will observe a lecture in the media center with the British Lit classes.</w:t>
            </w:r>
          </w:p>
        </w:tc>
        <w:tc>
          <w:tcPr>
            <w:tcW w:w="3180" w:type="dxa"/>
          </w:tcPr>
          <w:p w14:paraId="7D873E32" w14:textId="7D8198F0" w:rsidR="00220713" w:rsidRDefault="00ED0D4E">
            <w:r>
              <w:t>Students will observe a lecture in the media center with the British Lit classes.</w:t>
            </w:r>
          </w:p>
        </w:tc>
      </w:tr>
      <w:tr w:rsidR="006350E1" w14:paraId="3D4EA1CD" w14:textId="77777777" w:rsidTr="00AA4DE7">
        <w:trPr>
          <w:cantSplit/>
          <w:trHeight w:val="1475"/>
        </w:trPr>
        <w:tc>
          <w:tcPr>
            <w:tcW w:w="625" w:type="dxa"/>
            <w:textDirection w:val="btLr"/>
          </w:tcPr>
          <w:p w14:paraId="2847441A" w14:textId="77777777" w:rsidR="00220713" w:rsidRPr="00923F32" w:rsidRDefault="00220713" w:rsidP="0012126D">
            <w:pPr>
              <w:ind w:left="113" w:right="113"/>
              <w:jc w:val="center"/>
              <w:rPr>
                <w:b/>
              </w:rPr>
            </w:pPr>
            <w:r w:rsidRPr="00923F32">
              <w:rPr>
                <w:b/>
              </w:rPr>
              <w:t>Friday</w:t>
            </w:r>
          </w:p>
        </w:tc>
        <w:tc>
          <w:tcPr>
            <w:tcW w:w="1714" w:type="dxa"/>
          </w:tcPr>
          <w:p w14:paraId="384ACD8A" w14:textId="6DB53F38" w:rsidR="00220713" w:rsidRDefault="00D756C6" w:rsidP="006350E1">
            <w:r>
              <w:t>I am learning how to complete research to tie one of the themes of the novel with an imagined multi-genre pieces that can make the story come alive.</w:t>
            </w:r>
          </w:p>
        </w:tc>
        <w:tc>
          <w:tcPr>
            <w:tcW w:w="1462" w:type="dxa"/>
          </w:tcPr>
          <w:p w14:paraId="2D549520" w14:textId="74083941" w:rsidR="00220713" w:rsidRDefault="00D756C6" w:rsidP="006350E1">
            <w:r>
              <w:t>I can complete research to tie one of the themes of the novel with an imagined multi-genre pieces that can make the story come alive.</w:t>
            </w:r>
          </w:p>
        </w:tc>
        <w:tc>
          <w:tcPr>
            <w:tcW w:w="3023" w:type="dxa"/>
          </w:tcPr>
          <w:p w14:paraId="4CD814FF" w14:textId="703C7626" w:rsidR="00762C31" w:rsidRDefault="00D02E74" w:rsidP="00D24CD6">
            <w:r>
              <w:t>Students will continue to work on their multi-genre research project.</w:t>
            </w:r>
          </w:p>
        </w:tc>
        <w:tc>
          <w:tcPr>
            <w:tcW w:w="2211" w:type="dxa"/>
          </w:tcPr>
          <w:p w14:paraId="18AA5A53" w14:textId="3AC5EF9E" w:rsidR="000F2C8C" w:rsidRDefault="00D02E74" w:rsidP="0099036C">
            <w:r>
              <w:t>Students will continue to work on their multi-genre research project.</w:t>
            </w:r>
          </w:p>
        </w:tc>
        <w:tc>
          <w:tcPr>
            <w:tcW w:w="2175" w:type="dxa"/>
          </w:tcPr>
          <w:p w14:paraId="5A57D3E7" w14:textId="6E95C3E3" w:rsidR="00220713" w:rsidRDefault="00D02E74">
            <w:r>
              <w:t>Students will continue to work on their multi-genre research project.</w:t>
            </w:r>
          </w:p>
        </w:tc>
        <w:tc>
          <w:tcPr>
            <w:tcW w:w="3180" w:type="dxa"/>
          </w:tcPr>
          <w:p w14:paraId="76693622" w14:textId="00108763" w:rsidR="00220713" w:rsidRDefault="00D02E74">
            <w:r>
              <w:t>321.</w:t>
            </w:r>
          </w:p>
        </w:tc>
      </w:tr>
    </w:tbl>
    <w:p w14:paraId="0CA1FB3C" w14:textId="77777777" w:rsidR="00EF51DC" w:rsidRDefault="00EF51DC"/>
    <w:p w14:paraId="3D2FE465" w14:textId="77777777" w:rsidR="00762C31" w:rsidRDefault="00762C31">
      <w:r>
        <w:t xml:space="preserve">*If students are unable to get a book this week, students will read and comment on an article instead. </w:t>
      </w:r>
    </w:p>
    <w:sectPr w:rsidR="00762C31"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82ED7" w14:textId="77777777" w:rsidR="00231B90" w:rsidRDefault="00231B90" w:rsidP="0012126D">
      <w:pPr>
        <w:spacing w:after="0" w:line="240" w:lineRule="auto"/>
      </w:pPr>
      <w:r>
        <w:separator/>
      </w:r>
    </w:p>
  </w:endnote>
  <w:endnote w:type="continuationSeparator" w:id="0">
    <w:p w14:paraId="653430EF" w14:textId="77777777" w:rsidR="00231B90" w:rsidRDefault="00231B90"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466B" w14:textId="77777777" w:rsidR="00231B90" w:rsidRDefault="00231B90" w:rsidP="0012126D">
      <w:pPr>
        <w:spacing w:after="0" w:line="240" w:lineRule="auto"/>
      </w:pPr>
      <w:r>
        <w:separator/>
      </w:r>
    </w:p>
  </w:footnote>
  <w:footnote w:type="continuationSeparator" w:id="0">
    <w:p w14:paraId="3381C538" w14:textId="77777777" w:rsidR="00231B90" w:rsidRDefault="00231B90"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0089" w14:textId="77777777" w:rsidR="0012126D" w:rsidRPr="0012126D" w:rsidRDefault="0012126D" w:rsidP="0012126D">
    <w:pPr>
      <w:pStyle w:val="Header"/>
      <w:jc w:val="center"/>
      <w:rPr>
        <w:sz w:val="28"/>
      </w:rPr>
    </w:pPr>
    <w:r w:rsidRPr="0012126D">
      <w:rPr>
        <w:sz w:val="28"/>
      </w:rPr>
      <w:t>ARC Week at a Glance – Engstrom</w:t>
    </w:r>
  </w:p>
  <w:p w14:paraId="35CE0F70" w14:textId="006F8EAC" w:rsidR="00AA4DE7" w:rsidRDefault="0012126D" w:rsidP="00AA4DE7">
    <w:pPr>
      <w:pStyle w:val="Header"/>
      <w:jc w:val="center"/>
      <w:rPr>
        <w:sz w:val="28"/>
      </w:rPr>
    </w:pPr>
    <w:r w:rsidRPr="0012126D">
      <w:rPr>
        <w:sz w:val="28"/>
      </w:rPr>
      <w:t xml:space="preserve">Topic: </w:t>
    </w:r>
    <w:r>
      <w:rPr>
        <w:sz w:val="28"/>
      </w:rPr>
      <w:t xml:space="preserve">Unit </w:t>
    </w:r>
    <w:r w:rsidR="000250CA">
      <w:rPr>
        <w:sz w:val="28"/>
      </w:rPr>
      <w:t xml:space="preserve">1: Writing &amp; Rewriting </w:t>
    </w:r>
    <w:r>
      <w:rPr>
        <w:sz w:val="28"/>
      </w:rPr>
      <w:tab/>
    </w:r>
    <w:r w:rsidRPr="0012126D">
      <w:rPr>
        <w:sz w:val="28"/>
      </w:rPr>
      <w:t>Course:</w:t>
    </w:r>
    <w:r>
      <w:rPr>
        <w:sz w:val="28"/>
      </w:rPr>
      <w:t xml:space="preserve"> </w:t>
    </w:r>
    <w:r w:rsidR="000250CA">
      <w:rPr>
        <w:sz w:val="28"/>
      </w:rPr>
      <w:t>Dramatic Writing</w:t>
    </w:r>
    <w:r w:rsidR="00AA4DE7">
      <w:rPr>
        <w:sz w:val="28"/>
      </w:rPr>
      <w:tab/>
      <w:t>Date: Sept 16-20</w:t>
    </w:r>
  </w:p>
  <w:p w14:paraId="748E45C9" w14:textId="77777777" w:rsidR="0012126D" w:rsidRPr="0012126D" w:rsidRDefault="0012126D" w:rsidP="0012126D">
    <w:pPr>
      <w:pStyle w:val="Header"/>
      <w:jc w:val="center"/>
      <w:rPr>
        <w:sz w:val="24"/>
      </w:rPr>
    </w:pPr>
    <w:r w:rsidRPr="0012126D">
      <w:rPr>
        <w:sz w:val="24"/>
      </w:rPr>
      <w:t>*Note: Week at a glance is subject to change based off of student-led instruction within the classroom.*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61FAC"/>
    <w:multiLevelType w:val="multilevel"/>
    <w:tmpl w:val="71B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3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DCC"/>
    <w:rsid w:val="000250CA"/>
    <w:rsid w:val="00052010"/>
    <w:rsid w:val="0006353F"/>
    <w:rsid w:val="00087B56"/>
    <w:rsid w:val="00094532"/>
    <w:rsid w:val="000F2C8C"/>
    <w:rsid w:val="0012126D"/>
    <w:rsid w:val="00127698"/>
    <w:rsid w:val="00137210"/>
    <w:rsid w:val="0015035F"/>
    <w:rsid w:val="001B1BF8"/>
    <w:rsid w:val="001B225E"/>
    <w:rsid w:val="001B3220"/>
    <w:rsid w:val="001E04BC"/>
    <w:rsid w:val="001F0A5C"/>
    <w:rsid w:val="00220713"/>
    <w:rsid w:val="00231B90"/>
    <w:rsid w:val="0024650B"/>
    <w:rsid w:val="00282B6A"/>
    <w:rsid w:val="002D0B42"/>
    <w:rsid w:val="002D35D3"/>
    <w:rsid w:val="003F005E"/>
    <w:rsid w:val="004604D1"/>
    <w:rsid w:val="004E1CFE"/>
    <w:rsid w:val="00500D09"/>
    <w:rsid w:val="0052462A"/>
    <w:rsid w:val="005570E8"/>
    <w:rsid w:val="0058779A"/>
    <w:rsid w:val="005F7956"/>
    <w:rsid w:val="006177C3"/>
    <w:rsid w:val="006350E1"/>
    <w:rsid w:val="006714BE"/>
    <w:rsid w:val="006B0C18"/>
    <w:rsid w:val="00704CE5"/>
    <w:rsid w:val="007140FA"/>
    <w:rsid w:val="00762C31"/>
    <w:rsid w:val="007961CB"/>
    <w:rsid w:val="0085213D"/>
    <w:rsid w:val="00854EF6"/>
    <w:rsid w:val="00894A16"/>
    <w:rsid w:val="00923F32"/>
    <w:rsid w:val="00946B91"/>
    <w:rsid w:val="0099036C"/>
    <w:rsid w:val="009946C1"/>
    <w:rsid w:val="00A01A05"/>
    <w:rsid w:val="00A16D55"/>
    <w:rsid w:val="00A33D94"/>
    <w:rsid w:val="00A66CEB"/>
    <w:rsid w:val="00A76440"/>
    <w:rsid w:val="00A95648"/>
    <w:rsid w:val="00AA4DE7"/>
    <w:rsid w:val="00AC2FD3"/>
    <w:rsid w:val="00B32D36"/>
    <w:rsid w:val="00B87600"/>
    <w:rsid w:val="00BE49F6"/>
    <w:rsid w:val="00BF294D"/>
    <w:rsid w:val="00C122E3"/>
    <w:rsid w:val="00C71846"/>
    <w:rsid w:val="00CE1AAF"/>
    <w:rsid w:val="00D02E74"/>
    <w:rsid w:val="00D24CD6"/>
    <w:rsid w:val="00D457F4"/>
    <w:rsid w:val="00D756C6"/>
    <w:rsid w:val="00D821E5"/>
    <w:rsid w:val="00DF1750"/>
    <w:rsid w:val="00E02C1A"/>
    <w:rsid w:val="00E61878"/>
    <w:rsid w:val="00ED0D4E"/>
    <w:rsid w:val="00ED3E14"/>
    <w:rsid w:val="00EF51DC"/>
    <w:rsid w:val="00FA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94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75944">
      <w:bodyDiv w:val="1"/>
      <w:marLeft w:val="0"/>
      <w:marRight w:val="0"/>
      <w:marTop w:val="0"/>
      <w:marBottom w:val="0"/>
      <w:divBdr>
        <w:top w:val="none" w:sz="0" w:space="0" w:color="auto"/>
        <w:left w:val="none" w:sz="0" w:space="0" w:color="auto"/>
        <w:bottom w:val="none" w:sz="0" w:space="0" w:color="auto"/>
        <w:right w:val="none" w:sz="0" w:space="0" w:color="auto"/>
      </w:divBdr>
    </w:div>
    <w:div w:id="1689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Kimberly Engstrom</cp:lastModifiedBy>
  <cp:revision>12</cp:revision>
  <dcterms:created xsi:type="dcterms:W3CDTF">2024-09-15T17:56:00Z</dcterms:created>
  <dcterms:modified xsi:type="dcterms:W3CDTF">2024-09-15T18:03:00Z</dcterms:modified>
</cp:coreProperties>
</file>